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955E96">
      <w:pPr>
        <w:spacing w:line="360" w:lineRule="auto"/>
        <w:jc w:val="center"/>
        <w:rPr>
          <w:rFonts w:ascii="Times New Roman" w:hAnsi="Times New Roman" w:cs="Times New Roman"/>
          <w:sz w:val="24"/>
          <w:szCs w:val="24"/>
        </w:rPr>
      </w:pPr>
    </w:p>
    <w:p w:rsidR="00955E96" w:rsidRPr="002A48DC" w:rsidRDefault="00955E96" w:rsidP="00955E9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Ecclesiology</w:t>
      </w:r>
    </w:p>
    <w:p w:rsidR="00955E96" w:rsidRPr="002A48DC" w:rsidRDefault="00955E96" w:rsidP="00955E9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Student’s Name</w:t>
      </w:r>
    </w:p>
    <w:p w:rsidR="00955E96" w:rsidRDefault="00955E96" w:rsidP="00955E9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Institutional Affiliation</w:t>
      </w: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955E96" w:rsidRDefault="00955E96" w:rsidP="00C0232E">
      <w:pPr>
        <w:spacing w:line="360" w:lineRule="auto"/>
        <w:jc w:val="center"/>
        <w:rPr>
          <w:rFonts w:ascii="Times New Roman" w:hAnsi="Times New Roman" w:cs="Times New Roman"/>
          <w:b/>
          <w:sz w:val="24"/>
          <w:szCs w:val="24"/>
        </w:rPr>
      </w:pPr>
    </w:p>
    <w:p w:rsidR="00C0232E" w:rsidRPr="00BB50B6" w:rsidRDefault="00C0232E" w:rsidP="00C0232E">
      <w:pPr>
        <w:spacing w:line="360" w:lineRule="auto"/>
        <w:jc w:val="center"/>
        <w:rPr>
          <w:rFonts w:ascii="Times New Roman" w:hAnsi="Times New Roman" w:cs="Times New Roman"/>
          <w:b/>
          <w:sz w:val="24"/>
          <w:szCs w:val="24"/>
        </w:rPr>
      </w:pPr>
      <w:r w:rsidRPr="00BB50B6">
        <w:rPr>
          <w:rFonts w:ascii="Times New Roman" w:hAnsi="Times New Roman" w:cs="Times New Roman"/>
          <w:b/>
          <w:sz w:val="24"/>
          <w:szCs w:val="24"/>
        </w:rPr>
        <w:lastRenderedPageBreak/>
        <w:t>Description of chapter one</w:t>
      </w:r>
      <w:r w:rsidR="000B4B1E">
        <w:rPr>
          <w:rFonts w:ascii="Times New Roman" w:hAnsi="Times New Roman" w:cs="Times New Roman"/>
          <w:b/>
          <w:sz w:val="24"/>
          <w:szCs w:val="24"/>
        </w:rPr>
        <w:t xml:space="preserve"> and two</w:t>
      </w:r>
      <w:r w:rsidR="00C571C7">
        <w:rPr>
          <w:rFonts w:ascii="Times New Roman" w:hAnsi="Times New Roman" w:cs="Times New Roman"/>
          <w:b/>
          <w:sz w:val="24"/>
          <w:szCs w:val="24"/>
        </w:rPr>
        <w:t xml:space="preserve"> and their differences and similarities </w:t>
      </w:r>
    </w:p>
    <w:p w:rsidR="00C0232E" w:rsidRPr="00BB50B6" w:rsidRDefault="00C0232E" w:rsidP="00C0232E">
      <w:pPr>
        <w:spacing w:line="360" w:lineRule="auto"/>
        <w:ind w:firstLine="720"/>
        <w:rPr>
          <w:rFonts w:ascii="Times New Roman" w:hAnsi="Times New Roman" w:cs="Times New Roman"/>
          <w:sz w:val="24"/>
          <w:szCs w:val="24"/>
        </w:rPr>
      </w:pPr>
      <w:r w:rsidRPr="00BB50B6">
        <w:rPr>
          <w:rFonts w:ascii="Times New Roman" w:hAnsi="Times New Roman" w:cs="Times New Roman"/>
          <w:sz w:val="24"/>
          <w:szCs w:val="24"/>
        </w:rPr>
        <w:t>Chapter one of the book is about the Eastern Orthodox Ecclesiology while the second chapter is about the Roman Catholic Ecclesiology. In the Eastern Orthodox Ecclesiology, the church is viewed as an icon of the trinity (pg. 17) while in the Roman Catholic Ecclesiology the church is viewed as the people of God. The Eastern Orthodox theology is more “spirit sensitive” than its western counterparts. The Eastern Orthodox is guarded by one thought is that it focuses on the primacy of the Father in the doctrine of the Trinity (page 17). According to Tsirpansilis the mindset of the Eastern ecclesiology is “pneumatocentrism” as opposed to Christocentrism of the Roman church and they speak a language separate to the saints and Fathers of the Eastern Orthodox Church. The three persons in the Holy Trinity, the Father, Son, and the Holy Spirit share in the activity of each of them.</w:t>
      </w:r>
    </w:p>
    <w:p w:rsidR="00C0232E" w:rsidRPr="00BB50B6" w:rsidRDefault="00C0232E" w:rsidP="00C0232E">
      <w:pPr>
        <w:spacing w:line="360" w:lineRule="auto"/>
        <w:ind w:firstLine="720"/>
        <w:rPr>
          <w:rFonts w:ascii="Times New Roman" w:hAnsi="Times New Roman" w:cs="Times New Roman"/>
          <w:sz w:val="24"/>
          <w:szCs w:val="24"/>
        </w:rPr>
      </w:pPr>
      <w:r w:rsidRPr="00BB50B6">
        <w:rPr>
          <w:rFonts w:ascii="Times New Roman" w:hAnsi="Times New Roman" w:cs="Times New Roman"/>
          <w:sz w:val="24"/>
          <w:szCs w:val="24"/>
        </w:rPr>
        <w:t>Another aspect of the Eastern Orthodox Church is that its doctrine of salvation is not focused on guilt but rather focuses on a gradual growth in sanctification which culminates in deification, becoming like God (pg. 18). Eastern theology emphasizes the need for salvation in terms of deliverance from corruption and mortality for life everlasting. The idea of divine-human cooperation in the process of salvation is accepted and enthusiastically cherished and it is not deemed as nullifying the role of grace. For the attainment of this noble goal (salvation), meditation, prayer, asceticism and humble service are recommended. The attitude towards grace and free will is cherished in the East while it is less reserved in the Western counterparts. The Eastern tradition does not separate grace and human freedom, the charge of Pelagianism is unfair. Grace is not a question of merit but of cooperation and synergy of the two wills human and divine.</w:t>
      </w:r>
    </w:p>
    <w:p w:rsidR="00C0232E" w:rsidRPr="00BB50B6" w:rsidRDefault="00C0232E" w:rsidP="00C0232E">
      <w:pPr>
        <w:spacing w:line="360" w:lineRule="auto"/>
        <w:ind w:firstLine="720"/>
        <w:rPr>
          <w:rFonts w:ascii="Times New Roman" w:hAnsi="Times New Roman" w:cs="Times New Roman"/>
          <w:sz w:val="24"/>
          <w:szCs w:val="24"/>
        </w:rPr>
      </w:pPr>
      <w:r w:rsidRPr="00BB50B6">
        <w:rPr>
          <w:rFonts w:ascii="Times New Roman" w:hAnsi="Times New Roman" w:cs="Times New Roman"/>
          <w:sz w:val="24"/>
          <w:szCs w:val="24"/>
        </w:rPr>
        <w:t>The Eastern ecclesiology has several characteristics. First, the church is seen as the image of the Trinity, the Father, the Son, and the Holy Spirit. The church as the image of Trinity represents the principle of mutuality and identity simultaneously (page 19). At the core of Orthodox theology in general and ecclesiology in particular, is the cosmos. This church is described in cosmological terms. The church is important because all the conditions required for us to unite with God are given in the church. It is also in the church that human beings are restored to their original role as co-creators with God.</w:t>
      </w:r>
    </w:p>
    <w:p w:rsidR="00C0232E" w:rsidRPr="00BB50B6" w:rsidRDefault="00C0232E" w:rsidP="00C0232E">
      <w:pPr>
        <w:spacing w:line="360" w:lineRule="auto"/>
        <w:ind w:firstLine="720"/>
        <w:rPr>
          <w:rFonts w:ascii="Times New Roman" w:hAnsi="Times New Roman" w:cs="Times New Roman"/>
          <w:sz w:val="24"/>
          <w:szCs w:val="24"/>
        </w:rPr>
      </w:pPr>
      <w:r w:rsidRPr="00BB50B6">
        <w:rPr>
          <w:rFonts w:ascii="Times New Roman" w:hAnsi="Times New Roman" w:cs="Times New Roman"/>
          <w:sz w:val="24"/>
          <w:szCs w:val="24"/>
        </w:rPr>
        <w:lastRenderedPageBreak/>
        <w:t>At the heart of the Eastern, Orthodox ecclesiology stands the Eucharist which both represents the general principle of sacra mentalism and the sacrament of primacy. Sacramentalism, also common to Western Catholic traditions, means that God’s grace is not only mediated but also experienced through the sacraments of the church. The sacraments are received through faith and also the sacraments can give rise to faith (page 21).</w:t>
      </w:r>
    </w:p>
    <w:p w:rsidR="00C571C7" w:rsidRPr="00C571C7" w:rsidRDefault="00C0232E" w:rsidP="001C3EE6">
      <w:pPr>
        <w:spacing w:line="360" w:lineRule="auto"/>
        <w:ind w:firstLine="720"/>
      </w:pPr>
      <w:r w:rsidRPr="00BB50B6">
        <w:rPr>
          <w:rFonts w:ascii="Times New Roman" w:hAnsi="Times New Roman" w:cs="Times New Roman"/>
          <w:sz w:val="24"/>
          <w:szCs w:val="24"/>
        </w:rPr>
        <w:t>Sobornost is another feature of the Eastern Orthodox which can be used to denote the idea that churches are expressions of unity. The church is deemed to be one. The Orthodox ecclesiology is hierarchical in the sense that the bishop is the representative of the church in guiding the church, equality of members is maintained, and all are equal in honor.</w:t>
      </w:r>
    </w:p>
    <w:p w:rsidR="00C571C7" w:rsidRDefault="00C571C7" w:rsidP="00C571C7">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0694E">
        <w:rPr>
          <w:rFonts w:ascii="Times New Roman" w:hAnsi="Times New Roman" w:cs="Times New Roman"/>
          <w:sz w:val="24"/>
          <w:szCs w:val="24"/>
        </w:rPr>
        <w:t>Chapter two of the book is about t</w:t>
      </w:r>
      <w:r>
        <w:rPr>
          <w:rFonts w:ascii="Times New Roman" w:hAnsi="Times New Roman" w:cs="Times New Roman"/>
          <w:sz w:val="24"/>
          <w:szCs w:val="24"/>
        </w:rPr>
        <w:t xml:space="preserve">he Roman Catholic Church </w:t>
      </w:r>
      <w:r w:rsidR="00E0694E">
        <w:rPr>
          <w:rFonts w:ascii="Times New Roman" w:hAnsi="Times New Roman" w:cs="Times New Roman"/>
          <w:sz w:val="24"/>
          <w:szCs w:val="24"/>
        </w:rPr>
        <w:t xml:space="preserve">which </w:t>
      </w:r>
      <w:r>
        <w:rPr>
          <w:rFonts w:ascii="Times New Roman" w:hAnsi="Times New Roman" w:cs="Times New Roman"/>
          <w:sz w:val="24"/>
          <w:szCs w:val="24"/>
        </w:rPr>
        <w:t xml:space="preserve">is the largest Christian body, claiming half of the </w:t>
      </w:r>
      <w:r w:rsidRPr="006F7DA6">
        <w:rPr>
          <w:rFonts w:ascii="Times New Roman" w:hAnsi="Times New Roman" w:cs="Times New Roman"/>
          <w:noProof/>
          <w:sz w:val="24"/>
          <w:szCs w:val="24"/>
        </w:rPr>
        <w:t>membership</w:t>
      </w:r>
      <w:r>
        <w:rPr>
          <w:rFonts w:ascii="Times New Roman" w:hAnsi="Times New Roman" w:cs="Times New Roman"/>
          <w:sz w:val="24"/>
          <w:szCs w:val="24"/>
        </w:rPr>
        <w:t xml:space="preserve"> of all Christians (page 26). In the Roman Catholic Church, the Christ is the head and the Holy Spirit is the soul of the church. The limitation of this approach is that it makes the church and its structures absolute while the only task of the spirit is to animate the already existing ecclesiastical apparatus. Also in the Roman Catholic Church is a communion which describes the essence of the </w:t>
      </w:r>
      <w:r w:rsidRPr="006F7DA6">
        <w:rPr>
          <w:rFonts w:ascii="Times New Roman" w:hAnsi="Times New Roman" w:cs="Times New Roman"/>
          <w:noProof/>
          <w:sz w:val="24"/>
          <w:szCs w:val="24"/>
        </w:rPr>
        <w:t>community</w:t>
      </w:r>
      <w:r>
        <w:rPr>
          <w:rFonts w:ascii="Times New Roman" w:hAnsi="Times New Roman" w:cs="Times New Roman"/>
          <w:sz w:val="24"/>
          <w:szCs w:val="24"/>
        </w:rPr>
        <w:t xml:space="preserve"> as the complete self-forgetfulness of love. According to Dulles, Catholic ecclesiology of communion stems in the New Testament witness and was never abandoned despite other models towering over it (page 30). The Holy Communion in the church is based on the communion among the members of the Trinity. This is the greatest expression of unity for Christians.</w:t>
      </w:r>
    </w:p>
    <w:p w:rsidR="00C571C7" w:rsidRDefault="00C571C7" w:rsidP="00C571C7">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Unlike the Orthodox, Catholic theology in general and ecclesiology, in particular, are both sacramental. This, </w:t>
      </w:r>
      <w:r w:rsidRPr="006F7DA6">
        <w:rPr>
          <w:rFonts w:ascii="Times New Roman" w:hAnsi="Times New Roman" w:cs="Times New Roman"/>
          <w:noProof/>
          <w:sz w:val="24"/>
          <w:szCs w:val="24"/>
        </w:rPr>
        <w:t>therefore</w:t>
      </w:r>
      <w:r>
        <w:rPr>
          <w:rFonts w:ascii="Times New Roman" w:hAnsi="Times New Roman" w:cs="Times New Roman"/>
          <w:sz w:val="24"/>
          <w:szCs w:val="24"/>
        </w:rPr>
        <w:t xml:space="preserve">, means that the communion is sacramental in nature. In the Roman </w:t>
      </w:r>
      <w:r w:rsidRPr="006F7DA6">
        <w:rPr>
          <w:rFonts w:ascii="Times New Roman" w:hAnsi="Times New Roman" w:cs="Times New Roman"/>
          <w:noProof/>
          <w:sz w:val="24"/>
          <w:szCs w:val="24"/>
        </w:rPr>
        <w:t>Catholic</w:t>
      </w:r>
      <w:r>
        <w:rPr>
          <w:rFonts w:ascii="Times New Roman" w:hAnsi="Times New Roman" w:cs="Times New Roman"/>
          <w:noProof/>
          <w:sz w:val="24"/>
          <w:szCs w:val="24"/>
        </w:rPr>
        <w:t>,</w:t>
      </w:r>
      <w:r>
        <w:rPr>
          <w:rFonts w:ascii="Times New Roman" w:hAnsi="Times New Roman" w:cs="Times New Roman"/>
          <w:sz w:val="24"/>
          <w:szCs w:val="24"/>
        </w:rPr>
        <w:t xml:space="preserve"> there is baptism, confirmation,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Eucharist as constitutive of the church (page 31). There is also a </w:t>
      </w:r>
      <w:r w:rsidRPr="006F7DA6">
        <w:rPr>
          <w:rFonts w:ascii="Times New Roman" w:hAnsi="Times New Roman" w:cs="Times New Roman"/>
          <w:noProof/>
          <w:sz w:val="24"/>
          <w:szCs w:val="24"/>
        </w:rPr>
        <w:t>double</w:t>
      </w:r>
      <w:r>
        <w:rPr>
          <w:rFonts w:ascii="Times New Roman" w:hAnsi="Times New Roman" w:cs="Times New Roman"/>
          <w:sz w:val="24"/>
          <w:szCs w:val="24"/>
        </w:rPr>
        <w:t xml:space="preserve"> relationship between the sacraments and the holy communion of the church. Baptism and Eucharist have a </w:t>
      </w:r>
      <w:r w:rsidRPr="006F7DA6">
        <w:rPr>
          <w:rFonts w:ascii="Times New Roman" w:hAnsi="Times New Roman" w:cs="Times New Roman"/>
          <w:noProof/>
          <w:sz w:val="24"/>
          <w:szCs w:val="24"/>
        </w:rPr>
        <w:t>basic</w:t>
      </w:r>
      <w:r>
        <w:rPr>
          <w:rFonts w:ascii="Times New Roman" w:hAnsi="Times New Roman" w:cs="Times New Roman"/>
          <w:sz w:val="24"/>
          <w:szCs w:val="24"/>
        </w:rPr>
        <w:t xml:space="preserve"> role in building the church as </w:t>
      </w:r>
      <w:r w:rsidRPr="006F7DA6">
        <w:rPr>
          <w:rFonts w:ascii="Times New Roman" w:hAnsi="Times New Roman" w:cs="Times New Roman"/>
          <w:noProof/>
          <w:sz w:val="24"/>
          <w:szCs w:val="24"/>
        </w:rPr>
        <w:t>communion</w:t>
      </w:r>
      <w:r>
        <w:rPr>
          <w:rFonts w:ascii="Times New Roman" w:hAnsi="Times New Roman" w:cs="Times New Roman"/>
          <w:sz w:val="24"/>
          <w:szCs w:val="24"/>
        </w:rPr>
        <w:t xml:space="preserve"> and they simultaneously provide a structural form for the church. It is the baptism that gives the church its body. At the heart of the Roman Catholic </w:t>
      </w:r>
      <w:r w:rsidRPr="006F7DA6">
        <w:rPr>
          <w:rFonts w:ascii="Times New Roman" w:hAnsi="Times New Roman" w:cs="Times New Roman"/>
          <w:noProof/>
          <w:sz w:val="24"/>
          <w:szCs w:val="24"/>
        </w:rPr>
        <w:t>Church</w:t>
      </w:r>
      <w:r>
        <w:rPr>
          <w:rFonts w:ascii="Times New Roman" w:hAnsi="Times New Roman" w:cs="Times New Roman"/>
          <w:noProof/>
          <w:sz w:val="24"/>
          <w:szCs w:val="24"/>
        </w:rPr>
        <w:t>,</w:t>
      </w:r>
      <w:r>
        <w:rPr>
          <w:rFonts w:ascii="Times New Roman" w:hAnsi="Times New Roman" w:cs="Times New Roman"/>
          <w:sz w:val="24"/>
          <w:szCs w:val="24"/>
        </w:rPr>
        <w:t xml:space="preserve"> theology is ordination which is seen </w:t>
      </w:r>
      <w:r>
        <w:rPr>
          <w:rFonts w:ascii="Times New Roman" w:hAnsi="Times New Roman" w:cs="Times New Roman"/>
          <w:noProof/>
          <w:sz w:val="24"/>
          <w:szCs w:val="24"/>
        </w:rPr>
        <w:t>o</w:t>
      </w:r>
      <w:r w:rsidRPr="006F7DA6">
        <w:rPr>
          <w:rFonts w:ascii="Times New Roman" w:hAnsi="Times New Roman" w:cs="Times New Roman"/>
          <w:noProof/>
          <w:sz w:val="24"/>
          <w:szCs w:val="24"/>
        </w:rPr>
        <w:t>n</w:t>
      </w:r>
      <w:r>
        <w:rPr>
          <w:rFonts w:ascii="Times New Roman" w:hAnsi="Times New Roman" w:cs="Times New Roman"/>
          <w:sz w:val="24"/>
          <w:szCs w:val="24"/>
        </w:rPr>
        <w:t xml:space="preserve"> the surface of church communion though it is not put on the same level as Eucharist and baptism.</w:t>
      </w:r>
    </w:p>
    <w:p w:rsidR="00C571C7" w:rsidRDefault="00C571C7" w:rsidP="00C571C7">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Papal infallibility applies in the Roman Catholic. The pope is considered infallible in relation to morality and religion when he teaches. His power is also universal and exists by virtue of the office it is also immediate meaning that it can be used without any other media. J. Adams </w:t>
      </w:r>
      <w:r>
        <w:rPr>
          <w:rFonts w:ascii="Times New Roman" w:hAnsi="Times New Roman" w:cs="Times New Roman"/>
          <w:sz w:val="24"/>
          <w:szCs w:val="24"/>
        </w:rPr>
        <w:lastRenderedPageBreak/>
        <w:t>Mohler is known to be the originator of the influential view of the church as the continuation of the incarnation of Christ (page 27). Adams stressed the importance of the spirit as the guiding principle of the doctrine of the church.</w:t>
      </w:r>
    </w:p>
    <w:p w:rsidR="00F8786C" w:rsidRDefault="00C571C7" w:rsidP="00F8786C">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On the spirit and the structures of the church, Rahner stated that the spirit is constitutive of the church in a way more basic than its institutional structure (page 33). He argues that where there is a one-sided emphasis on Christology, church structures tend to dominate. Rahner also states that the church is primarily the historical concretization of the Charismatic brought about by Christ’s Spirit (pg. 33). Rahner’s view of the Charismatic structure of the church means that there is an openness to the promptings of the spirit. It also means that legitimate plurality results from the sovereign action of the Holy Spirit</w:t>
      </w:r>
      <w:r w:rsidR="00F8786C">
        <w:rPr>
          <w:rFonts w:ascii="Times New Roman" w:hAnsi="Times New Roman" w:cs="Times New Roman"/>
          <w:sz w:val="24"/>
          <w:szCs w:val="24"/>
        </w:rPr>
        <w:t>.</w:t>
      </w:r>
    </w:p>
    <w:p w:rsidR="00F36C82" w:rsidRDefault="00F8786C" w:rsidP="00F8786C">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C571C7">
        <w:rPr>
          <w:rFonts w:ascii="Times New Roman" w:hAnsi="Times New Roman" w:cs="Times New Roman"/>
          <w:sz w:val="24"/>
          <w:szCs w:val="24"/>
        </w:rPr>
        <w:t>Concerning the catholic vision of Christian unity, the Catholic Church admits that other churches carry with them a saving function and are transmitters of the Holy Spirit</w:t>
      </w:r>
      <w:r>
        <w:rPr>
          <w:rFonts w:ascii="Times New Roman" w:hAnsi="Times New Roman" w:cs="Times New Roman"/>
          <w:sz w:val="24"/>
          <w:szCs w:val="24"/>
        </w:rPr>
        <w:t>.</w:t>
      </w:r>
    </w:p>
    <w:p w:rsidR="00F8786C" w:rsidRDefault="00F8786C" w:rsidP="00F8786C">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From the above descriptions of chapter one an</w:t>
      </w:r>
      <w:r>
        <w:rPr>
          <w:rFonts w:ascii="Times New Roman" w:hAnsi="Times New Roman" w:cs="Times New Roman"/>
          <w:sz w:val="24"/>
          <w:szCs w:val="24"/>
        </w:rPr>
        <w:t>d two, we can draw the following conclusions</w:t>
      </w:r>
      <w:r>
        <w:rPr>
          <w:rFonts w:ascii="Times New Roman" w:hAnsi="Times New Roman" w:cs="Times New Roman"/>
          <w:sz w:val="24"/>
          <w:szCs w:val="24"/>
        </w:rPr>
        <w:t xml:space="preserve">. First, while Chapter one focuses on the Eastern orthodox ecclesiology in which the church is the icon of the </w:t>
      </w:r>
      <w:r w:rsidRPr="006F7DA6">
        <w:rPr>
          <w:rFonts w:ascii="Times New Roman" w:hAnsi="Times New Roman" w:cs="Times New Roman"/>
          <w:noProof/>
          <w:sz w:val="24"/>
          <w:szCs w:val="24"/>
        </w:rPr>
        <w:t>trinity</w:t>
      </w:r>
      <w:r>
        <w:rPr>
          <w:rFonts w:ascii="Times New Roman" w:hAnsi="Times New Roman" w:cs="Times New Roman"/>
          <w:sz w:val="24"/>
          <w:szCs w:val="24"/>
        </w:rPr>
        <w:t>, chapter two focuses on the Roman Catholic Church in which the church is viewed to be the people of God.</w:t>
      </w:r>
      <w:r w:rsidRPr="00C344DE">
        <w:rPr>
          <w:rFonts w:ascii="Times New Roman" w:hAnsi="Times New Roman" w:cs="Times New Roman"/>
          <w:sz w:val="24"/>
          <w:szCs w:val="24"/>
        </w:rPr>
        <w:t xml:space="preserve"> </w:t>
      </w:r>
      <w:r>
        <w:rPr>
          <w:rFonts w:ascii="Times New Roman" w:hAnsi="Times New Roman" w:cs="Times New Roman"/>
          <w:sz w:val="24"/>
          <w:szCs w:val="24"/>
        </w:rPr>
        <w:t>In the Eastern Orthodox, t</w:t>
      </w:r>
      <w:r w:rsidRPr="00C344DE">
        <w:rPr>
          <w:rFonts w:ascii="Times New Roman" w:hAnsi="Times New Roman" w:cs="Times New Roman"/>
          <w:sz w:val="24"/>
          <w:szCs w:val="24"/>
        </w:rPr>
        <w:t xml:space="preserve">he church is seen as the image of the Trinity, the </w:t>
      </w:r>
      <w:r>
        <w:rPr>
          <w:rFonts w:ascii="Times New Roman" w:hAnsi="Times New Roman" w:cs="Times New Roman"/>
          <w:sz w:val="24"/>
          <w:szCs w:val="24"/>
        </w:rPr>
        <w:t xml:space="preserve">Father, Son,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the Holy Spirit whereas in the Roman Catholic Church, </w:t>
      </w:r>
      <w:r w:rsidRPr="00C344DE">
        <w:rPr>
          <w:rFonts w:ascii="Times New Roman" w:hAnsi="Times New Roman" w:cs="Times New Roman"/>
          <w:sz w:val="24"/>
          <w:szCs w:val="24"/>
        </w:rPr>
        <w:t>the Christ is the head and the Holy Spirit is the soul of the church.</w:t>
      </w:r>
      <w:r>
        <w:rPr>
          <w:rFonts w:ascii="Times New Roman" w:hAnsi="Times New Roman" w:cs="Times New Roman"/>
          <w:sz w:val="24"/>
          <w:szCs w:val="24"/>
        </w:rPr>
        <w:t xml:space="preserve"> The Roman Catholic and the Lutheran churches have a similarity in that in both there </w:t>
      </w:r>
      <w:r>
        <w:rPr>
          <w:rFonts w:ascii="Times New Roman" w:hAnsi="Times New Roman" w:cs="Times New Roman"/>
          <w:noProof/>
          <w:sz w:val="24"/>
          <w:szCs w:val="24"/>
        </w:rPr>
        <w:t>are</w:t>
      </w:r>
      <w:r>
        <w:rPr>
          <w:rFonts w:ascii="Times New Roman" w:hAnsi="Times New Roman" w:cs="Times New Roman"/>
          <w:sz w:val="24"/>
          <w:szCs w:val="24"/>
        </w:rPr>
        <w:t xml:space="preserve"> trinity and Eucharist</w:t>
      </w:r>
      <w:r w:rsidR="00EE546E">
        <w:rPr>
          <w:rFonts w:ascii="Times New Roman" w:hAnsi="Times New Roman" w:cs="Times New Roman"/>
          <w:sz w:val="24"/>
          <w:szCs w:val="24"/>
        </w:rPr>
        <w:t>.</w:t>
      </w:r>
    </w:p>
    <w:p w:rsidR="00EE546E" w:rsidRPr="00EE546E" w:rsidRDefault="00EE546E" w:rsidP="00EE546E">
      <w:pPr>
        <w:tabs>
          <w:tab w:val="left" w:pos="3029"/>
        </w:tabs>
        <w:spacing w:line="360" w:lineRule="auto"/>
        <w:jc w:val="center"/>
        <w:rPr>
          <w:rFonts w:ascii="Times New Roman" w:hAnsi="Times New Roman" w:cs="Times New Roman"/>
          <w:b/>
          <w:sz w:val="24"/>
          <w:szCs w:val="24"/>
        </w:rPr>
      </w:pPr>
      <w:r w:rsidRPr="00EE546E">
        <w:rPr>
          <w:rFonts w:ascii="Times New Roman" w:hAnsi="Times New Roman" w:cs="Times New Roman"/>
          <w:b/>
          <w:sz w:val="24"/>
          <w:szCs w:val="24"/>
        </w:rPr>
        <w:t>Description and compari</w:t>
      </w:r>
      <w:r w:rsidR="007717C1">
        <w:rPr>
          <w:rFonts w:ascii="Times New Roman" w:hAnsi="Times New Roman" w:cs="Times New Roman"/>
          <w:b/>
          <w:sz w:val="24"/>
          <w:szCs w:val="24"/>
        </w:rPr>
        <w:t>son of chapter two and chapter three</w:t>
      </w:r>
    </w:p>
    <w:p w:rsidR="00417219" w:rsidRDefault="00EE546E" w:rsidP="00417219">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The Lutheran ecclesiology</w:t>
      </w:r>
      <w:r w:rsidR="00A31AE1">
        <w:rPr>
          <w:rFonts w:ascii="Times New Roman" w:hAnsi="Times New Roman" w:cs="Times New Roman"/>
          <w:sz w:val="24"/>
          <w:szCs w:val="24"/>
        </w:rPr>
        <w:t xml:space="preserve"> </w:t>
      </w:r>
      <w:bookmarkStart w:id="0" w:name="_GoBack"/>
      <w:bookmarkEnd w:id="0"/>
      <w:r w:rsidR="00A31AE1">
        <w:rPr>
          <w:rFonts w:ascii="Times New Roman" w:hAnsi="Times New Roman" w:cs="Times New Roman"/>
          <w:sz w:val="24"/>
          <w:szCs w:val="24"/>
        </w:rPr>
        <w:t>in chapter three</w:t>
      </w:r>
      <w:r>
        <w:rPr>
          <w:rFonts w:ascii="Times New Roman" w:hAnsi="Times New Roman" w:cs="Times New Roman"/>
          <w:sz w:val="24"/>
          <w:szCs w:val="24"/>
        </w:rPr>
        <w:t xml:space="preserve"> perceives the church as just and sinful. Luther stated and stressed the non-institutional character of the church and instead preferred it to be called an assembly or congregation (pg. 39). He maintained that the church as the communion of saints according to the Apostles Creed is called together by the Holy Spirit. Luther simply defines the church as simply a gathering of believers in which the gospel of Christ is purely preached and the holy sacraments are administered in accord with the gospel (pg.40). The church is however not an institution for supplying blessings as conceived in much of ecclesiological thinking of that time.</w:t>
      </w:r>
      <w:r w:rsidR="005824D4">
        <w:rPr>
          <w:rFonts w:ascii="Times New Roman" w:hAnsi="Times New Roman" w:cs="Times New Roman"/>
          <w:sz w:val="24"/>
          <w:szCs w:val="24"/>
        </w:rPr>
        <w:t xml:space="preserve"> This is different from the Roman Catholic in chapter two </w:t>
      </w:r>
      <w:r w:rsidR="00417219">
        <w:rPr>
          <w:rFonts w:ascii="Times New Roman" w:hAnsi="Times New Roman" w:cs="Times New Roman"/>
          <w:sz w:val="24"/>
          <w:szCs w:val="24"/>
        </w:rPr>
        <w:t>whereby</w:t>
      </w:r>
      <w:r w:rsidR="00417219">
        <w:rPr>
          <w:rFonts w:ascii="Times New Roman" w:hAnsi="Times New Roman" w:cs="Times New Roman"/>
          <w:sz w:val="24"/>
          <w:szCs w:val="24"/>
        </w:rPr>
        <w:t xml:space="preserve"> the Christ is the head and the Holy Spirit is the soul of the church.</w:t>
      </w:r>
      <w:r w:rsidR="00417219" w:rsidRPr="00417219">
        <w:rPr>
          <w:rFonts w:ascii="Times New Roman" w:hAnsi="Times New Roman" w:cs="Times New Roman"/>
          <w:sz w:val="24"/>
          <w:szCs w:val="24"/>
        </w:rPr>
        <w:t xml:space="preserve">      </w:t>
      </w:r>
    </w:p>
    <w:p w:rsidR="00417219" w:rsidRDefault="00417219" w:rsidP="00417219">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Secondly</w:t>
      </w:r>
      <w:r w:rsidRPr="00417219">
        <w:rPr>
          <w:rFonts w:ascii="Times New Roman" w:hAnsi="Times New Roman" w:cs="Times New Roman"/>
          <w:sz w:val="24"/>
          <w:szCs w:val="24"/>
        </w:rPr>
        <w:t>, the Lutheran Reformation had the perception of the church as “something going on in the world”. As such the church is both a hidden community and a visible fellowship (pg.40). It is hidden in the sense that faith is the conviction of the things not seen and visible because of the preaching of the gospel and the administration of sacraments. Also, Luther’s theology is centered on the gospel of Christ, the gospel is not only to be read but also preached. The gospel does not work alone, Luther adds, it is associated with the sacraments and together they point to and draw from Christ and his salvation. The sacraments and the word (gospel) are the only necessary marks of the church. Everything else including structures, liturgy, and ministry patterns could vary from one church to another within the Lutheran family.</w:t>
      </w:r>
      <w:r>
        <w:rPr>
          <w:rFonts w:ascii="Times New Roman" w:hAnsi="Times New Roman" w:cs="Times New Roman"/>
          <w:sz w:val="24"/>
          <w:szCs w:val="24"/>
        </w:rPr>
        <w:t xml:space="preserve"> This is different from the Roman Catholic Church whereby uniformity in structures, liturgy</w:t>
      </w:r>
      <w:r w:rsidR="00955E96">
        <w:rPr>
          <w:rFonts w:ascii="Times New Roman" w:hAnsi="Times New Roman" w:cs="Times New Roman"/>
          <w:sz w:val="24"/>
          <w:szCs w:val="24"/>
        </w:rPr>
        <w:t>,</w:t>
      </w:r>
      <w:r>
        <w:rPr>
          <w:rFonts w:ascii="Times New Roman" w:hAnsi="Times New Roman" w:cs="Times New Roman"/>
          <w:sz w:val="24"/>
          <w:szCs w:val="24"/>
        </w:rPr>
        <w:t xml:space="preserve"> </w:t>
      </w:r>
      <w:r w:rsidRPr="00955E96">
        <w:rPr>
          <w:rFonts w:ascii="Times New Roman" w:hAnsi="Times New Roman" w:cs="Times New Roman"/>
          <w:noProof/>
          <w:sz w:val="24"/>
          <w:szCs w:val="24"/>
        </w:rPr>
        <w:t>and</w:t>
      </w:r>
      <w:r>
        <w:rPr>
          <w:rFonts w:ascii="Times New Roman" w:hAnsi="Times New Roman" w:cs="Times New Roman"/>
          <w:sz w:val="24"/>
          <w:szCs w:val="24"/>
        </w:rPr>
        <w:t xml:space="preserve"> ministry across all churches.</w:t>
      </w:r>
      <w:r w:rsidRPr="00417219">
        <w:rPr>
          <w:rFonts w:ascii="Times New Roman" w:hAnsi="Times New Roman" w:cs="Times New Roman"/>
          <w:sz w:val="24"/>
          <w:szCs w:val="24"/>
        </w:rPr>
        <w:t xml:space="preserve"> </w:t>
      </w:r>
    </w:p>
    <w:p w:rsidR="00417219" w:rsidRDefault="00417219" w:rsidP="00417219">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417219">
        <w:rPr>
          <w:rFonts w:ascii="Times New Roman" w:hAnsi="Times New Roman" w:cs="Times New Roman"/>
          <w:sz w:val="24"/>
          <w:szCs w:val="24"/>
        </w:rPr>
        <w:t>Another doctrine of the Lutheran church is the belief that the church is just and sinful simultaneously. The ecclesiastical purity is not a moral but a functional phenomenon as long as the church is guided by the Holy Spirit and mediated by the gospel and sacrament, it will remain pure. Luther refutes the idea of a “pure church” as Donatism (pg. 42). Consequently, the sacraments are effective even if the priests who administer them are wicked. There is, therefore, no definite way for humans to distinguish between the true followers of Christ and the wicked in the church.</w:t>
      </w:r>
      <w:r>
        <w:rPr>
          <w:rFonts w:ascii="Times New Roman" w:hAnsi="Times New Roman" w:cs="Times New Roman"/>
          <w:sz w:val="24"/>
          <w:szCs w:val="24"/>
        </w:rPr>
        <w:t xml:space="preserve"> This is in contrast to the Roman Catholic </w:t>
      </w:r>
      <w:r w:rsidR="005D072F">
        <w:rPr>
          <w:rFonts w:ascii="Times New Roman" w:hAnsi="Times New Roman" w:cs="Times New Roman"/>
          <w:sz w:val="24"/>
          <w:szCs w:val="24"/>
        </w:rPr>
        <w:t>Church</w:t>
      </w:r>
      <w:r>
        <w:rPr>
          <w:rFonts w:ascii="Times New Roman" w:hAnsi="Times New Roman" w:cs="Times New Roman"/>
          <w:sz w:val="24"/>
          <w:szCs w:val="24"/>
        </w:rPr>
        <w:t xml:space="preserve"> whereby the pope is considered to be infallible and cannot be wicked.</w:t>
      </w:r>
      <w:r w:rsidR="005D072F">
        <w:rPr>
          <w:rFonts w:ascii="Times New Roman" w:hAnsi="Times New Roman" w:cs="Times New Roman"/>
          <w:sz w:val="24"/>
          <w:szCs w:val="24"/>
        </w:rPr>
        <w:t xml:space="preserve"> This is referred to as Papal infallibility.</w:t>
      </w:r>
    </w:p>
    <w:p w:rsidR="005A3EF7" w:rsidRDefault="005D072F" w:rsidP="005D072F">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Another aspect of the Lutheran church is the spirit, word,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sacraments whereby according to Luther, the spirit works in the church and in the life of the believer through the preached word and the sacraments. The spirit is indispensable for preparation of faith, Luther adds. This means that the word and spirit work together and the church is not an infallible unchanging institution. The Holy Spirit which is mediated through the sacrament and </w:t>
      </w:r>
      <w:r w:rsidRPr="006F7DA6">
        <w:rPr>
          <w:rFonts w:ascii="Times New Roman" w:hAnsi="Times New Roman" w:cs="Times New Roman"/>
          <w:noProof/>
          <w:sz w:val="24"/>
          <w:szCs w:val="24"/>
        </w:rPr>
        <w:t>word</w:t>
      </w:r>
      <w:r>
        <w:rPr>
          <w:rFonts w:ascii="Times New Roman" w:hAnsi="Times New Roman" w:cs="Times New Roman"/>
          <w:sz w:val="24"/>
          <w:szCs w:val="24"/>
        </w:rPr>
        <w:t xml:space="preserve"> sanctifies and makes the believers holy. In this case, Luther limits the phenomenon of the Pentecost in the apostolic era. By </w:t>
      </w:r>
      <w:r w:rsidRPr="006F7DA6">
        <w:rPr>
          <w:rFonts w:ascii="Times New Roman" w:hAnsi="Times New Roman" w:cs="Times New Roman"/>
          <w:noProof/>
          <w:sz w:val="24"/>
          <w:szCs w:val="24"/>
        </w:rPr>
        <w:t>this</w:t>
      </w:r>
      <w:r>
        <w:rPr>
          <w:rFonts w:ascii="Times New Roman" w:hAnsi="Times New Roman" w:cs="Times New Roman"/>
          <w:noProof/>
          <w:sz w:val="24"/>
          <w:szCs w:val="24"/>
        </w:rPr>
        <w:t>,</w:t>
      </w:r>
      <w:r>
        <w:rPr>
          <w:rFonts w:ascii="Times New Roman" w:hAnsi="Times New Roman" w:cs="Times New Roman"/>
          <w:sz w:val="24"/>
          <w:szCs w:val="24"/>
        </w:rPr>
        <w:t xml:space="preserve"> he means that the Holy Spirit is clothed in the word and sacraments.</w:t>
      </w:r>
      <w:r>
        <w:rPr>
          <w:rFonts w:ascii="Times New Roman" w:hAnsi="Times New Roman" w:cs="Times New Roman"/>
          <w:sz w:val="24"/>
          <w:szCs w:val="24"/>
        </w:rPr>
        <w:t xml:space="preserve"> On the other hand, in the Roman Catholic Church,</w:t>
      </w:r>
      <w:r w:rsidRPr="005D072F">
        <w:rPr>
          <w:rFonts w:ascii="Times New Roman" w:hAnsi="Times New Roman" w:cs="Times New Roman"/>
          <w:sz w:val="24"/>
          <w:szCs w:val="24"/>
        </w:rPr>
        <w:t xml:space="preserve"> </w:t>
      </w:r>
      <w:r>
        <w:rPr>
          <w:rFonts w:ascii="Times New Roman" w:hAnsi="Times New Roman" w:cs="Times New Roman"/>
          <w:sz w:val="24"/>
          <w:szCs w:val="24"/>
        </w:rPr>
        <w:t xml:space="preserve">the communion is sacramental in nature. In the Roman </w:t>
      </w:r>
      <w:r w:rsidRPr="006F7DA6">
        <w:rPr>
          <w:rFonts w:ascii="Times New Roman" w:hAnsi="Times New Roman" w:cs="Times New Roman"/>
          <w:noProof/>
          <w:sz w:val="24"/>
          <w:szCs w:val="24"/>
        </w:rPr>
        <w:t>Catholic</w:t>
      </w:r>
      <w:r>
        <w:rPr>
          <w:rFonts w:ascii="Times New Roman" w:hAnsi="Times New Roman" w:cs="Times New Roman"/>
          <w:noProof/>
          <w:sz w:val="24"/>
          <w:szCs w:val="24"/>
        </w:rPr>
        <w:t>,</w:t>
      </w:r>
      <w:r>
        <w:rPr>
          <w:rFonts w:ascii="Times New Roman" w:hAnsi="Times New Roman" w:cs="Times New Roman"/>
          <w:sz w:val="24"/>
          <w:szCs w:val="24"/>
        </w:rPr>
        <w:t xml:space="preserve"> there is baptism, confirmation,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Eucharist as constitutive of the church</w:t>
      </w:r>
      <w:r>
        <w:rPr>
          <w:rFonts w:ascii="Times New Roman" w:hAnsi="Times New Roman" w:cs="Times New Roman"/>
          <w:sz w:val="24"/>
          <w:szCs w:val="24"/>
        </w:rPr>
        <w:t>.</w:t>
      </w:r>
      <w:r w:rsidR="005A3EF7" w:rsidRPr="005A3EF7">
        <w:rPr>
          <w:rFonts w:ascii="Times New Roman" w:hAnsi="Times New Roman" w:cs="Times New Roman"/>
          <w:sz w:val="24"/>
          <w:szCs w:val="24"/>
        </w:rPr>
        <w:t xml:space="preserve"> </w:t>
      </w:r>
    </w:p>
    <w:p w:rsidR="005D072F" w:rsidRDefault="005A3EF7" w:rsidP="005D072F">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In summary, the following conclusions can be made regarding the differences between </w:t>
      </w:r>
      <w:r w:rsidR="00D52110">
        <w:rPr>
          <w:rFonts w:ascii="Times New Roman" w:hAnsi="Times New Roman" w:cs="Times New Roman"/>
          <w:sz w:val="24"/>
          <w:szCs w:val="24"/>
        </w:rPr>
        <w:t>chapter two and chapter three. First, in t</w:t>
      </w:r>
      <w:r>
        <w:rPr>
          <w:rFonts w:ascii="Times New Roman" w:hAnsi="Times New Roman" w:cs="Times New Roman"/>
          <w:sz w:val="24"/>
          <w:szCs w:val="24"/>
        </w:rPr>
        <w:t xml:space="preserve">he Roman Catholic </w:t>
      </w:r>
      <w:r w:rsidRPr="00955E96">
        <w:rPr>
          <w:rFonts w:ascii="Times New Roman" w:hAnsi="Times New Roman" w:cs="Times New Roman"/>
          <w:noProof/>
          <w:sz w:val="24"/>
          <w:szCs w:val="24"/>
        </w:rPr>
        <w:t>Church</w:t>
      </w:r>
      <w:r w:rsidR="00955E96">
        <w:rPr>
          <w:rFonts w:ascii="Times New Roman" w:hAnsi="Times New Roman" w:cs="Times New Roman"/>
          <w:noProof/>
          <w:sz w:val="24"/>
          <w:szCs w:val="24"/>
        </w:rPr>
        <w:t>,</w:t>
      </w:r>
      <w:r>
        <w:rPr>
          <w:rFonts w:ascii="Times New Roman" w:hAnsi="Times New Roman" w:cs="Times New Roman"/>
          <w:sz w:val="24"/>
          <w:szCs w:val="24"/>
        </w:rPr>
        <w:t xml:space="preserve"> there is mention of the Trinity while in the Lutheran ecclesiology there is no mention of the Trinity. </w:t>
      </w:r>
      <w:r w:rsidR="00D52110">
        <w:rPr>
          <w:rFonts w:ascii="Times New Roman" w:hAnsi="Times New Roman" w:cs="Times New Roman"/>
          <w:sz w:val="24"/>
          <w:szCs w:val="24"/>
        </w:rPr>
        <w:t xml:space="preserve">Secondly, </w:t>
      </w:r>
      <w:r>
        <w:rPr>
          <w:rFonts w:ascii="Times New Roman" w:hAnsi="Times New Roman" w:cs="Times New Roman"/>
          <w:sz w:val="24"/>
          <w:szCs w:val="24"/>
        </w:rPr>
        <w:t xml:space="preserve">the Roman Catholic, the church is presented as the people of God while in the Lutheran church the church is presented as being just and sinful simultaneously. Another difference is that in </w:t>
      </w:r>
      <w:r w:rsidRPr="006F7DA6">
        <w:rPr>
          <w:rFonts w:ascii="Times New Roman" w:hAnsi="Times New Roman" w:cs="Times New Roman"/>
          <w:noProof/>
          <w:sz w:val="24"/>
          <w:szCs w:val="24"/>
        </w:rPr>
        <w:t>chapter</w:t>
      </w:r>
      <w:r>
        <w:rPr>
          <w:rFonts w:ascii="Times New Roman" w:hAnsi="Times New Roman" w:cs="Times New Roman"/>
          <w:sz w:val="24"/>
          <w:szCs w:val="24"/>
        </w:rPr>
        <w:t xml:space="preserve"> two there is baptism into the Holy Spirit while in chapter three there is no mention of baptism. </w:t>
      </w:r>
      <w:r w:rsidRPr="006F7DA6">
        <w:rPr>
          <w:rFonts w:ascii="Times New Roman" w:hAnsi="Times New Roman" w:cs="Times New Roman"/>
          <w:noProof/>
          <w:sz w:val="24"/>
          <w:szCs w:val="24"/>
        </w:rPr>
        <w:t>Instead</w:t>
      </w:r>
      <w:r>
        <w:rPr>
          <w:rFonts w:ascii="Times New Roman" w:hAnsi="Times New Roman" w:cs="Times New Roman"/>
          <w:noProof/>
          <w:sz w:val="24"/>
          <w:szCs w:val="24"/>
        </w:rPr>
        <w:t>,</w:t>
      </w:r>
      <w:r>
        <w:rPr>
          <w:rFonts w:ascii="Times New Roman" w:hAnsi="Times New Roman" w:cs="Times New Roman"/>
          <w:sz w:val="24"/>
          <w:szCs w:val="24"/>
        </w:rPr>
        <w:t xml:space="preserve"> there is a </w:t>
      </w:r>
      <w:r w:rsidRPr="006F7DA6">
        <w:rPr>
          <w:rFonts w:ascii="Times New Roman" w:hAnsi="Times New Roman" w:cs="Times New Roman"/>
          <w:noProof/>
          <w:sz w:val="24"/>
          <w:szCs w:val="24"/>
        </w:rPr>
        <w:t>refutation</w:t>
      </w:r>
      <w:r>
        <w:rPr>
          <w:rFonts w:ascii="Times New Roman" w:hAnsi="Times New Roman" w:cs="Times New Roman"/>
          <w:sz w:val="24"/>
          <w:szCs w:val="24"/>
        </w:rPr>
        <w:t xml:space="preserve"> of the Pentecostal fire and wind. Eucharist is an integral function in the Catholic Church but it is insignificant in the Lutheran church. The Lutheran church </w:t>
      </w:r>
      <w:r w:rsidRPr="00E0738B">
        <w:rPr>
          <w:rFonts w:ascii="Times New Roman" w:hAnsi="Times New Roman" w:cs="Times New Roman"/>
          <w:sz w:val="24"/>
          <w:szCs w:val="24"/>
        </w:rPr>
        <w:t>sacraments and the word (gospel) are the only necessary marks of the church.</w:t>
      </w:r>
      <w:r>
        <w:rPr>
          <w:rFonts w:ascii="Times New Roman" w:hAnsi="Times New Roman" w:cs="Times New Roman"/>
          <w:sz w:val="24"/>
          <w:szCs w:val="24"/>
        </w:rPr>
        <w:t xml:space="preserve"> To the Lutherans, the church is</w:t>
      </w:r>
      <w:r w:rsidRPr="00E0738B">
        <w:rPr>
          <w:rFonts w:ascii="Times New Roman" w:hAnsi="Times New Roman" w:cs="Times New Roman"/>
          <w:sz w:val="24"/>
          <w:szCs w:val="24"/>
        </w:rPr>
        <w:t xml:space="preserve"> simply a gathering of believers in which the gospel of Christ is purely preached and the holy sacraments are administ</w:t>
      </w:r>
      <w:r>
        <w:rPr>
          <w:rFonts w:ascii="Times New Roman" w:hAnsi="Times New Roman" w:cs="Times New Roman"/>
          <w:sz w:val="24"/>
          <w:szCs w:val="24"/>
        </w:rPr>
        <w:t xml:space="preserve">ered in accord with the gospel while in </w:t>
      </w:r>
      <w:r w:rsidRPr="00E0738B">
        <w:rPr>
          <w:rFonts w:ascii="Times New Roman" w:hAnsi="Times New Roman" w:cs="Times New Roman"/>
          <w:sz w:val="24"/>
          <w:szCs w:val="24"/>
        </w:rPr>
        <w:t>the Roman Catholic Church, the Christ is the head and the Holy Spirit is the soul of the church.</w:t>
      </w:r>
    </w:p>
    <w:p w:rsidR="00D9690D" w:rsidRPr="00F819C5" w:rsidRDefault="00D9690D" w:rsidP="00D9690D">
      <w:pPr>
        <w:spacing w:line="360" w:lineRule="auto"/>
        <w:jc w:val="center"/>
        <w:rPr>
          <w:rFonts w:ascii="Times New Roman" w:hAnsi="Times New Roman" w:cs="Times New Roman"/>
          <w:b/>
          <w:sz w:val="24"/>
          <w:szCs w:val="24"/>
        </w:rPr>
      </w:pPr>
      <w:r w:rsidRPr="00F819C5">
        <w:rPr>
          <w:rFonts w:ascii="Times New Roman" w:hAnsi="Times New Roman" w:cs="Times New Roman"/>
          <w:b/>
          <w:sz w:val="24"/>
          <w:szCs w:val="24"/>
        </w:rPr>
        <w:t>Author’s description of ecclesiology</w:t>
      </w:r>
    </w:p>
    <w:p w:rsidR="00955E96" w:rsidRDefault="00D9690D" w:rsidP="00955E96">
      <w:pPr>
        <w:tabs>
          <w:tab w:val="left" w:pos="3029"/>
        </w:tabs>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The author starts by connecting pneumatology and ecclesiology. The author states that according to him, the main catalyst for ecclesiological renaissance has been the ecumenical movement. There is no other movement in the history of the Christian church (with the exception of Reformation) has shaped the thinking of Christendom as much as the modern movement for Christian unity (pg.8). The author also describes the emergence of ecclesiology as a separate locus in theology. Ecclesiology was not a separate locus either in the early church or in the middle Ages (pg.10). The systematic outline included subjects such as creation, the Trinitarian God and reconciliation in Christ and the sacraments. The author also touches on the aspect of salvation, whether it is individualistic or communal. The difference between Protestantism and Catholicism is that the former makes relation of individuals to the church dependent on their relation to Christ while the latter makes the relation of individuals to Christ dependent on their relation to the church. </w:t>
      </w:r>
    </w:p>
    <w:p w:rsidR="00955E96" w:rsidRPr="006F7DA6" w:rsidRDefault="00955E96" w:rsidP="00955E96">
      <w:pPr>
        <w:tabs>
          <w:tab w:val="left" w:pos="3029"/>
        </w:tabs>
        <w:spacing w:line="360" w:lineRule="auto"/>
        <w:jc w:val="center"/>
        <w:rPr>
          <w:rFonts w:ascii="Times New Roman" w:hAnsi="Times New Roman" w:cs="Times New Roman"/>
          <w:b/>
          <w:sz w:val="24"/>
          <w:szCs w:val="24"/>
        </w:rPr>
      </w:pPr>
      <w:r w:rsidRPr="006F7DA6">
        <w:rPr>
          <w:rFonts w:ascii="Times New Roman" w:hAnsi="Times New Roman" w:cs="Times New Roman"/>
          <w:b/>
          <w:sz w:val="24"/>
          <w:szCs w:val="24"/>
        </w:rPr>
        <w:t>Conclusion</w:t>
      </w:r>
    </w:p>
    <w:p w:rsidR="00955E96" w:rsidRDefault="00955E96" w:rsidP="00955E96">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In conclusion, from the above discussion from the book, it is apparent that there are many differences in the three churches discussed. The aspects of baptism, trinity, sacrament, organization, church structure,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Eucharist differ from the Eastern Orthodox Church, the Roman Catholic Church,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the Lutheran church. </w:t>
      </w:r>
      <w:r w:rsidRPr="006F7DA6">
        <w:rPr>
          <w:rFonts w:ascii="Times New Roman" w:hAnsi="Times New Roman" w:cs="Times New Roman"/>
          <w:noProof/>
          <w:sz w:val="24"/>
          <w:szCs w:val="24"/>
        </w:rPr>
        <w:t>However</w:t>
      </w:r>
      <w:r>
        <w:rPr>
          <w:rFonts w:ascii="Times New Roman" w:hAnsi="Times New Roman" w:cs="Times New Roman"/>
          <w:noProof/>
          <w:sz w:val="24"/>
          <w:szCs w:val="24"/>
        </w:rPr>
        <w:t>,</w:t>
      </w:r>
      <w:r>
        <w:rPr>
          <w:rFonts w:ascii="Times New Roman" w:hAnsi="Times New Roman" w:cs="Times New Roman"/>
          <w:sz w:val="24"/>
          <w:szCs w:val="24"/>
        </w:rPr>
        <w:t xml:space="preserve"> there are some similarities between </w:t>
      </w:r>
      <w:r>
        <w:rPr>
          <w:rFonts w:ascii="Times New Roman" w:hAnsi="Times New Roman" w:cs="Times New Roman"/>
          <w:sz w:val="24"/>
          <w:szCs w:val="24"/>
        </w:rPr>
        <w:lastRenderedPageBreak/>
        <w:t xml:space="preserve">the three as discussed in the paper. Therefore we can say that the process of ecumenism is still on process. These differences in churches </w:t>
      </w:r>
      <w:r>
        <w:rPr>
          <w:rFonts w:ascii="Times New Roman" w:hAnsi="Times New Roman" w:cs="Times New Roman"/>
          <w:noProof/>
          <w:sz w:val="24"/>
          <w:szCs w:val="24"/>
        </w:rPr>
        <w:t>are</w:t>
      </w:r>
      <w:r>
        <w:rPr>
          <w:rFonts w:ascii="Times New Roman" w:hAnsi="Times New Roman" w:cs="Times New Roman"/>
          <w:sz w:val="24"/>
          <w:szCs w:val="24"/>
        </w:rPr>
        <w:t xml:space="preserve"> what we see today between the Protestants and the Catholics. </w:t>
      </w:r>
    </w:p>
    <w:p w:rsidR="00D9690D" w:rsidRDefault="00D9690D" w:rsidP="00D9690D">
      <w:pPr>
        <w:spacing w:line="360" w:lineRule="auto"/>
        <w:rPr>
          <w:rFonts w:ascii="Times New Roman" w:hAnsi="Times New Roman" w:cs="Times New Roman"/>
          <w:sz w:val="24"/>
          <w:szCs w:val="24"/>
        </w:rPr>
      </w:pPr>
    </w:p>
    <w:p w:rsidR="00955E96" w:rsidRPr="00F819C5" w:rsidRDefault="00955E96" w:rsidP="00D9690D">
      <w:pPr>
        <w:spacing w:line="360" w:lineRule="auto"/>
        <w:rPr>
          <w:rFonts w:ascii="Times New Roman" w:hAnsi="Times New Roman" w:cs="Times New Roman"/>
          <w:sz w:val="24"/>
          <w:szCs w:val="24"/>
        </w:rPr>
      </w:pPr>
    </w:p>
    <w:p w:rsidR="005A3EF7" w:rsidRDefault="005A3EF7" w:rsidP="005D072F">
      <w:pPr>
        <w:tabs>
          <w:tab w:val="left" w:pos="3029"/>
        </w:tabs>
        <w:spacing w:line="360" w:lineRule="auto"/>
        <w:rPr>
          <w:rFonts w:ascii="Times New Roman" w:hAnsi="Times New Roman" w:cs="Times New Roman"/>
          <w:sz w:val="24"/>
          <w:szCs w:val="24"/>
        </w:rPr>
      </w:pPr>
    </w:p>
    <w:p w:rsidR="005D072F" w:rsidRPr="00417219" w:rsidRDefault="005D072F" w:rsidP="00417219">
      <w:pPr>
        <w:tabs>
          <w:tab w:val="left" w:pos="3029"/>
        </w:tabs>
        <w:spacing w:line="360" w:lineRule="auto"/>
        <w:rPr>
          <w:rFonts w:ascii="Times New Roman" w:hAnsi="Times New Roman" w:cs="Times New Roman"/>
          <w:sz w:val="24"/>
          <w:szCs w:val="24"/>
        </w:rPr>
      </w:pPr>
    </w:p>
    <w:p w:rsidR="00417219" w:rsidRDefault="00417219" w:rsidP="00417219">
      <w:pPr>
        <w:tabs>
          <w:tab w:val="left" w:pos="3029"/>
        </w:tabs>
        <w:spacing w:line="360" w:lineRule="auto"/>
        <w:rPr>
          <w:rFonts w:ascii="Times New Roman" w:hAnsi="Times New Roman" w:cs="Times New Roman"/>
          <w:sz w:val="24"/>
          <w:szCs w:val="24"/>
        </w:rPr>
      </w:pPr>
    </w:p>
    <w:p w:rsidR="00417219" w:rsidRPr="00417219" w:rsidRDefault="00417219" w:rsidP="00417219">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EE546E" w:rsidRDefault="00EE546E" w:rsidP="00EE546E">
      <w:pPr>
        <w:tabs>
          <w:tab w:val="left" w:pos="3029"/>
        </w:tabs>
        <w:spacing w:line="360" w:lineRule="auto"/>
        <w:rPr>
          <w:rFonts w:ascii="Times New Roman" w:hAnsi="Times New Roman" w:cs="Times New Roman"/>
          <w:sz w:val="24"/>
          <w:szCs w:val="24"/>
        </w:rPr>
      </w:pPr>
    </w:p>
    <w:p w:rsidR="00417219" w:rsidRDefault="00417219" w:rsidP="00EE546E">
      <w:pPr>
        <w:tabs>
          <w:tab w:val="left" w:pos="3029"/>
        </w:tabs>
        <w:spacing w:line="360" w:lineRule="auto"/>
        <w:rPr>
          <w:rFonts w:ascii="Times New Roman" w:hAnsi="Times New Roman" w:cs="Times New Roman"/>
          <w:sz w:val="24"/>
          <w:szCs w:val="24"/>
        </w:rPr>
      </w:pPr>
    </w:p>
    <w:p w:rsidR="00F8786C" w:rsidRPr="00F8786C" w:rsidRDefault="00F8786C" w:rsidP="00F8786C">
      <w:pPr>
        <w:tabs>
          <w:tab w:val="left" w:pos="3029"/>
        </w:tabs>
        <w:spacing w:line="360" w:lineRule="auto"/>
        <w:rPr>
          <w:rFonts w:ascii="Times New Roman" w:hAnsi="Times New Roman" w:cs="Times New Roman"/>
          <w:sz w:val="24"/>
          <w:szCs w:val="24"/>
        </w:rPr>
      </w:pPr>
    </w:p>
    <w:sectPr w:rsidR="00F8786C" w:rsidRPr="00F8786C" w:rsidSect="000B26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B0D" w:rsidRDefault="00622B0D" w:rsidP="000B263E">
      <w:pPr>
        <w:spacing w:after="0" w:line="240" w:lineRule="auto"/>
      </w:pPr>
      <w:r>
        <w:separator/>
      </w:r>
    </w:p>
  </w:endnote>
  <w:endnote w:type="continuationSeparator" w:id="0">
    <w:p w:rsidR="00622B0D" w:rsidRDefault="00622B0D" w:rsidP="000B2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B0D" w:rsidRDefault="00622B0D" w:rsidP="000B263E">
      <w:pPr>
        <w:spacing w:after="0" w:line="240" w:lineRule="auto"/>
      </w:pPr>
      <w:r>
        <w:separator/>
      </w:r>
    </w:p>
  </w:footnote>
  <w:footnote w:type="continuationSeparator" w:id="0">
    <w:p w:rsidR="00622B0D" w:rsidRDefault="00622B0D" w:rsidP="000B26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701220"/>
      <w:docPartObj>
        <w:docPartGallery w:val="Page Numbers (Top of Page)"/>
        <w:docPartUnique/>
      </w:docPartObj>
    </w:sdtPr>
    <w:sdtEndPr>
      <w:rPr>
        <w:noProof/>
      </w:rPr>
    </w:sdtEndPr>
    <w:sdtContent>
      <w:p w:rsidR="000B263E" w:rsidRDefault="000B263E">
        <w:pPr>
          <w:pStyle w:val="Header"/>
          <w:jc w:val="right"/>
        </w:pPr>
        <w:r>
          <w:t xml:space="preserve">ECCLESIOLOGY                                                                                                                                                               </w:t>
        </w:r>
        <w:r>
          <w:fldChar w:fldCharType="begin"/>
        </w:r>
        <w:r>
          <w:instrText xml:space="preserve"> PAGE   \* MERGEFORMAT </w:instrText>
        </w:r>
        <w:r>
          <w:fldChar w:fldCharType="separate"/>
        </w:r>
        <w:r w:rsidR="00A31AE1">
          <w:rPr>
            <w:noProof/>
          </w:rPr>
          <w:t>7</w:t>
        </w:r>
        <w:r>
          <w:rPr>
            <w:noProof/>
          </w:rPr>
          <w:fldChar w:fldCharType="end"/>
        </w:r>
      </w:p>
    </w:sdtContent>
  </w:sdt>
  <w:p w:rsidR="000B263E" w:rsidRDefault="000B26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63E" w:rsidRDefault="000B263E">
    <w:pPr>
      <w:pStyle w:val="Header"/>
    </w:pPr>
    <w:r>
      <w:t>Running head: ECCLESIOLOGY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wtrQ0NrIwNDE1NLFQ0lEKTi0uzszPAykwrAUAO69zdSwAAAA="/>
  </w:docVars>
  <w:rsids>
    <w:rsidRoot w:val="00C0232E"/>
    <w:rsid w:val="000B263E"/>
    <w:rsid w:val="000B4B1E"/>
    <w:rsid w:val="001C3EE6"/>
    <w:rsid w:val="00417219"/>
    <w:rsid w:val="005824D4"/>
    <w:rsid w:val="005A3EF7"/>
    <w:rsid w:val="005D072F"/>
    <w:rsid w:val="005F06AB"/>
    <w:rsid w:val="00622B0D"/>
    <w:rsid w:val="007717C1"/>
    <w:rsid w:val="008B12CB"/>
    <w:rsid w:val="00955E96"/>
    <w:rsid w:val="00A31AE1"/>
    <w:rsid w:val="00C0232E"/>
    <w:rsid w:val="00C571C7"/>
    <w:rsid w:val="00D52110"/>
    <w:rsid w:val="00D540A4"/>
    <w:rsid w:val="00D9690D"/>
    <w:rsid w:val="00E0694E"/>
    <w:rsid w:val="00E9011B"/>
    <w:rsid w:val="00EE546E"/>
    <w:rsid w:val="00F8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083725-E0D7-4507-94C0-7D694211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32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63E"/>
  </w:style>
  <w:style w:type="paragraph" w:styleId="Footer">
    <w:name w:val="footer"/>
    <w:basedOn w:val="Normal"/>
    <w:link w:val="FooterChar"/>
    <w:uiPriority w:val="99"/>
    <w:unhideWhenUsed/>
    <w:rsid w:val="000B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7</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16</cp:revision>
  <dcterms:created xsi:type="dcterms:W3CDTF">2019-02-05T11:32:00Z</dcterms:created>
  <dcterms:modified xsi:type="dcterms:W3CDTF">2019-02-05T13:34:00Z</dcterms:modified>
</cp:coreProperties>
</file>